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8B" w:rsidRPr="00C9488B" w:rsidRDefault="00C9488B" w:rsidP="00C9488B">
      <w:pPr>
        <w:jc w:val="both"/>
        <w:rPr>
          <w:rFonts w:cs="Arial"/>
          <w:b/>
          <w:color w:val="1F3864" w:themeColor="accent1" w:themeShade="80"/>
          <w:sz w:val="28"/>
          <w:szCs w:val="28"/>
        </w:rPr>
      </w:pPr>
      <w:r w:rsidRPr="00C9488B">
        <w:rPr>
          <w:rFonts w:cs="Arial"/>
          <w:b/>
          <w:color w:val="1F3864" w:themeColor="accent1" w:themeShade="80"/>
          <w:sz w:val="28"/>
          <w:szCs w:val="28"/>
        </w:rPr>
        <w:t>Informationen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2"/>
          <w:szCs w:val="22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Wir bitten Sie, Ihren Bedarf bis zum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20.01.2020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zu melden. (keine Faxe, da meist unleserlich)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Fehlmeldungen sind nicht erforderlich.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Das Antragsformular wird Ihnen nach Prüfung, mit entsprechenden Bestätigungsvermerken, im Original zurückgesandt.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Auf der Grundlage der bewilligten Personenzahl erfolgt die Rechnungslegung der Ausbildungsstätten nach Absolvierung der Kurse </w:t>
      </w:r>
      <w:r w:rsidRPr="00C9488B">
        <w:rPr>
          <w:rFonts w:cs="Arial"/>
          <w:b/>
          <w:bCs/>
          <w:color w:val="1F3864" w:themeColor="accent1" w:themeShade="80"/>
          <w:sz w:val="24"/>
          <w:szCs w:val="24"/>
        </w:rPr>
        <w:t>direkt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an die Unfallkasse Brandenburg. 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 xml:space="preserve">Eine private Verauslagung der Kosten sollte im Regelfall </w:t>
      </w:r>
      <w:r w:rsidRPr="00C9488B">
        <w:rPr>
          <w:rFonts w:cs="Arial"/>
          <w:b/>
          <w:color w:val="1F3864" w:themeColor="accent1" w:themeShade="80"/>
          <w:sz w:val="24"/>
          <w:szCs w:val="24"/>
        </w:rPr>
        <w:t>nicht</w:t>
      </w:r>
      <w:r w:rsidRPr="00C9488B">
        <w:rPr>
          <w:rFonts w:cs="Arial"/>
          <w:color w:val="1F3864" w:themeColor="accent1" w:themeShade="80"/>
          <w:sz w:val="24"/>
          <w:szCs w:val="24"/>
        </w:rPr>
        <w:t xml:space="preserve"> erfolgen.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Sollte dennoch ein Erstattungsantrag an die Unfallkasse Brandenburg gestellt werden, sind die Originalrechnungen bzw. Originalquittungsbelege sowie Bankverbindung mit Angaben von BIC und IBAN einzureichen.</w:t>
      </w: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Arial"/>
          <w:color w:val="1F3864" w:themeColor="accent1" w:themeShade="80"/>
          <w:sz w:val="24"/>
          <w:szCs w:val="24"/>
        </w:rPr>
      </w:pPr>
      <w:r w:rsidRPr="00C9488B">
        <w:rPr>
          <w:rFonts w:cs="Arial"/>
          <w:color w:val="1F3864" w:themeColor="accent1" w:themeShade="80"/>
          <w:sz w:val="24"/>
          <w:szCs w:val="24"/>
        </w:rPr>
        <w:t>Die Datenschutzhinweise zur Verarbeitung Ihrer personenbezogenen Daten bei der Unfallkasse Brandenburg finden Sie eben</w:t>
      </w:r>
      <w:r w:rsidR="00512BDC">
        <w:rPr>
          <w:rFonts w:cs="Arial"/>
          <w:color w:val="1F3864" w:themeColor="accent1" w:themeShade="80"/>
          <w:sz w:val="24"/>
          <w:szCs w:val="24"/>
        </w:rPr>
        <w:t>falls auf unserer Internetseite.</w:t>
      </w:r>
      <w:bookmarkStart w:id="0" w:name="_GoBack"/>
      <w:bookmarkEnd w:id="0"/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C9488B" w:rsidRPr="00C9488B" w:rsidRDefault="00C9488B" w:rsidP="00C9488B">
      <w:pPr>
        <w:jc w:val="both"/>
        <w:rPr>
          <w:rFonts w:cs="Arial"/>
          <w:color w:val="1F3864" w:themeColor="accent1" w:themeShade="80"/>
          <w:sz w:val="24"/>
          <w:szCs w:val="24"/>
        </w:rPr>
      </w:pPr>
    </w:p>
    <w:p w:rsidR="00EC3F31" w:rsidRPr="00C9488B" w:rsidRDefault="00EC3F31">
      <w:pPr>
        <w:rPr>
          <w:color w:val="1F3864" w:themeColor="accent1" w:themeShade="80"/>
        </w:rPr>
      </w:pPr>
    </w:p>
    <w:sectPr w:rsidR="00EC3F31" w:rsidRPr="00C9488B">
      <w:pgSz w:w="11906" w:h="16838" w:code="9"/>
      <w:pgMar w:top="1418" w:right="1418" w:bottom="1134" w:left="1418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0B2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34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CAA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A82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CA8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C2969"/>
    <w:multiLevelType w:val="singleLevel"/>
    <w:tmpl w:val="8592C8FE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B"/>
    <w:rsid w:val="00142FEC"/>
    <w:rsid w:val="00392854"/>
    <w:rsid w:val="00512BDC"/>
    <w:rsid w:val="007C6438"/>
    <w:rsid w:val="00C9488B"/>
    <w:rsid w:val="00E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CE0AD"/>
  <w15:chartTrackingRefBased/>
  <w15:docId w15:val="{06C88A3A-731C-4C1C-A112-1FDF3F6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88B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Tabelle1">
    <w:name w:val="Tabelle1"/>
    <w:basedOn w:val="Standard"/>
    <w:autoRedefine/>
  </w:style>
  <w:style w:type="character" w:styleId="Hyperlink">
    <w:name w:val="Hyperlink"/>
    <w:semiHidden/>
    <w:rsid w:val="00C94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3A7A63B5</Template>
  <TotalTime>0</TotalTime>
  <Pages>1</Pages>
  <Words>103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hillem</cp:lastModifiedBy>
  <cp:revision>2</cp:revision>
  <dcterms:created xsi:type="dcterms:W3CDTF">2019-10-25T11:02:00Z</dcterms:created>
  <dcterms:modified xsi:type="dcterms:W3CDTF">2019-11-14T15:11:00Z</dcterms:modified>
</cp:coreProperties>
</file>